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DB2" w:rsidRPr="00A80DB2" w:rsidRDefault="008563AD" w:rsidP="00A80DB2">
      <w:pPr>
        <w:spacing w:before="30" w:after="150" w:line="390" w:lineRule="atLeast"/>
        <w:ind w:left="375" w:right="375"/>
        <w:jc w:val="center"/>
        <w:rPr>
          <w:rFonts w:eastAsia="Times New Roman" w:cstheme="minorHAnsi"/>
          <w:color w:val="FF0000"/>
          <w:sz w:val="32"/>
          <w:szCs w:val="32"/>
        </w:rPr>
      </w:pPr>
      <w:r>
        <w:rPr>
          <w:rFonts w:eastAsia="Times New Roman" w:cstheme="minorHAnsi"/>
          <w:color w:val="FF0000"/>
          <w:sz w:val="32"/>
          <w:szCs w:val="32"/>
        </w:rPr>
        <w:t>Unit 6 A</w:t>
      </w:r>
      <w:r w:rsidR="00A80DB2" w:rsidRPr="00A80DB2">
        <w:rPr>
          <w:rFonts w:eastAsia="Times New Roman" w:cstheme="minorHAnsi"/>
          <w:color w:val="FF0000"/>
          <w:sz w:val="32"/>
          <w:szCs w:val="32"/>
        </w:rPr>
        <w:t>ssignment template.  Please fill in the requested information.</w:t>
      </w:r>
    </w:p>
    <w:p w:rsidR="00A80DB2" w:rsidRPr="00A80DB2" w:rsidRDefault="00A80DB2" w:rsidP="00A80DB2">
      <w:pPr>
        <w:spacing w:before="30" w:after="150" w:line="390" w:lineRule="atLeast"/>
        <w:ind w:left="375" w:right="375"/>
        <w:jc w:val="center"/>
        <w:rPr>
          <w:rFonts w:eastAsia="Times New Roman" w:cstheme="minorHAnsi"/>
          <w:color w:val="FF0000"/>
          <w:sz w:val="32"/>
          <w:szCs w:val="32"/>
        </w:rPr>
      </w:pPr>
      <w:r w:rsidRPr="00A80DB2">
        <w:rPr>
          <w:rFonts w:eastAsia="Times New Roman" w:cstheme="minorHAnsi"/>
          <w:color w:val="FF0000"/>
          <w:sz w:val="32"/>
          <w:szCs w:val="32"/>
        </w:rPr>
        <w:t>Please submit to the Dropbo</w:t>
      </w:r>
      <w:r w:rsidR="008563AD">
        <w:rPr>
          <w:rFonts w:eastAsia="Times New Roman" w:cstheme="minorHAnsi"/>
          <w:color w:val="FF0000"/>
          <w:sz w:val="32"/>
          <w:szCs w:val="32"/>
        </w:rPr>
        <w:t>x when you have completed your A</w:t>
      </w:r>
      <w:r w:rsidRPr="00A80DB2">
        <w:rPr>
          <w:rFonts w:eastAsia="Times New Roman" w:cstheme="minorHAnsi"/>
          <w:color w:val="FF0000"/>
          <w:sz w:val="32"/>
          <w:szCs w:val="32"/>
        </w:rPr>
        <w:t>ssignment.</w:t>
      </w:r>
    </w:p>
    <w:tbl>
      <w:tblPr>
        <w:tblW w:w="13395" w:type="dxa"/>
        <w:tblBorders>
          <w:top w:val="outset" w:sz="6" w:space="0" w:color="auto"/>
          <w:left w:val="outset" w:sz="6" w:space="0" w:color="auto"/>
          <w:bottom w:val="single" w:sz="12" w:space="0" w:color="666666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263"/>
        <w:gridCol w:w="3044"/>
        <w:gridCol w:w="3044"/>
        <w:gridCol w:w="3044"/>
      </w:tblGrid>
      <w:tr w:rsidR="00A80DB2" w:rsidRPr="00A80DB2" w:rsidTr="00A80DB2"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jc w:val="center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b/>
                <w:bCs/>
                <w:color w:val="30302F"/>
                <w:sz w:val="24"/>
                <w:szCs w:val="24"/>
              </w:rPr>
              <w:t> </w:t>
            </w:r>
          </w:p>
        </w:tc>
        <w:tc>
          <w:tcPr>
            <w:tcW w:w="6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b/>
                <w:bCs/>
                <w:color w:val="30302F"/>
                <w:sz w:val="24"/>
                <w:szCs w:val="24"/>
              </w:rPr>
              <w:t>Pediatric Client with Acute Bacterial Sinusitis</w:t>
            </w:r>
          </w:p>
        </w:tc>
      </w:tr>
      <w:tr w:rsidR="00A80DB2" w:rsidRPr="00A80DB2" w:rsidTr="00A80DB2"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List the clinical criteria that must be present to support this diagnosis in pediatric patients from newborn to 21 years of age. Categorize clinical signs and symptoms by: Persistent Symptoms, Severe Onset, or Worsening Symptoms.</w:t>
            </w:r>
          </w:p>
        </w:tc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List Criteria for Persistent Symptoms.</w:t>
            </w:r>
          </w:p>
        </w:tc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List Criteria for Severe Onset of Symptoms.</w:t>
            </w:r>
          </w:p>
        </w:tc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List Criteria for Worsening Symptoms.</w:t>
            </w:r>
          </w:p>
        </w:tc>
      </w:tr>
      <w:tr w:rsidR="00A80DB2" w:rsidRPr="00A80DB2" w:rsidTr="00A80DB2"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bookmarkStart w:id="0" w:name="_GoBack"/>
            <w:bookmarkEnd w:id="0"/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When would imaging studies be indicated?</w:t>
            </w:r>
          </w:p>
        </w:tc>
        <w:tc>
          <w:tcPr>
            <w:tcW w:w="6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 </w:t>
            </w:r>
          </w:p>
        </w:tc>
      </w:tr>
      <w:tr w:rsidR="00A80DB2" w:rsidRPr="00A80DB2" w:rsidTr="00A80DB2"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What is the recommended Antibiotic for Child with No Known Allergies?</w:t>
            </w:r>
          </w:p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 xml:space="preserve">Provide dose, frequency, mg., ml., length of treatment, number of dosing units (i.e. </w:t>
            </w: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lastRenderedPageBreak/>
              <w:t>prescription information).</w:t>
            </w:r>
          </w:p>
        </w:tc>
        <w:tc>
          <w:tcPr>
            <w:tcW w:w="6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lastRenderedPageBreak/>
              <w:t> </w:t>
            </w:r>
          </w:p>
        </w:tc>
      </w:tr>
      <w:tr w:rsidR="00A80DB2" w:rsidRPr="00A80DB2" w:rsidTr="00A80DB2"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lastRenderedPageBreak/>
              <w:t>What is the second line Recommended Antibiotic for Child with allergy to PCN</w:t>
            </w:r>
          </w:p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Provide dose, frequency, mg., ml., length of treatment, number of dosing units (i.e. prescription information).</w:t>
            </w:r>
          </w:p>
        </w:tc>
        <w:tc>
          <w:tcPr>
            <w:tcW w:w="6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 </w:t>
            </w:r>
          </w:p>
        </w:tc>
      </w:tr>
      <w:tr w:rsidR="00A80DB2" w:rsidRPr="00A80DB2" w:rsidTr="00A80DB2"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When is Referral indicated?</w:t>
            </w:r>
          </w:p>
        </w:tc>
        <w:tc>
          <w:tcPr>
            <w:tcW w:w="6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 </w:t>
            </w:r>
          </w:p>
        </w:tc>
      </w:tr>
      <w:tr w:rsidR="00A80DB2" w:rsidRPr="00A80DB2" w:rsidTr="00A80DB2"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What additional medications and or treatment strategies are recommended for treatment or symptomatic control</w:t>
            </w:r>
          </w:p>
        </w:tc>
        <w:tc>
          <w:tcPr>
            <w:tcW w:w="6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 </w:t>
            </w:r>
          </w:p>
        </w:tc>
      </w:tr>
      <w:tr w:rsidR="00A80DB2" w:rsidRPr="00A80DB2" w:rsidTr="00A80DB2"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What is the treatment change in a child with worsening symptoms at 72 hours after initiation of antibiotic</w:t>
            </w:r>
          </w:p>
        </w:tc>
        <w:tc>
          <w:tcPr>
            <w:tcW w:w="6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 </w:t>
            </w:r>
          </w:p>
        </w:tc>
      </w:tr>
      <w:tr w:rsidR="00A80DB2" w:rsidRPr="00A80DB2" w:rsidTr="00A80DB2"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 xml:space="preserve">When is outpatient 72 hour </w:t>
            </w: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lastRenderedPageBreak/>
              <w:t>“observation” acceptable?</w:t>
            </w:r>
          </w:p>
        </w:tc>
        <w:tc>
          <w:tcPr>
            <w:tcW w:w="6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lastRenderedPageBreak/>
              <w:t> </w:t>
            </w:r>
          </w:p>
        </w:tc>
      </w:tr>
      <w:tr w:rsidR="00A80DB2" w:rsidRPr="00A80DB2" w:rsidTr="00A80DB2"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lastRenderedPageBreak/>
              <w:t>What modifications would be needed for the following children:</w:t>
            </w:r>
          </w:p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Four year old who is otherwise healthy</w:t>
            </w:r>
          </w:p>
        </w:tc>
        <w:tc>
          <w:tcPr>
            <w:tcW w:w="6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 </w:t>
            </w:r>
          </w:p>
        </w:tc>
      </w:tr>
      <w:tr w:rsidR="00A80DB2" w:rsidRPr="00A80DB2" w:rsidTr="00A80DB2"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Child with immune deficiency</w:t>
            </w:r>
          </w:p>
        </w:tc>
        <w:tc>
          <w:tcPr>
            <w:tcW w:w="6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 </w:t>
            </w:r>
          </w:p>
        </w:tc>
      </w:tr>
      <w:tr w:rsidR="00A80DB2" w:rsidRPr="00A80DB2" w:rsidTr="00A80DB2"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Child with two prior sinus infections</w:t>
            </w:r>
          </w:p>
        </w:tc>
        <w:tc>
          <w:tcPr>
            <w:tcW w:w="6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 </w:t>
            </w:r>
          </w:p>
        </w:tc>
      </w:tr>
      <w:tr w:rsidR="00A80DB2" w:rsidRPr="00A80DB2" w:rsidTr="00A80DB2"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Child with cystic fibrosis</w:t>
            </w:r>
          </w:p>
        </w:tc>
        <w:tc>
          <w:tcPr>
            <w:tcW w:w="6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 </w:t>
            </w:r>
          </w:p>
        </w:tc>
      </w:tr>
      <w:tr w:rsidR="00A80DB2" w:rsidRPr="00A80DB2" w:rsidTr="00A80DB2"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What other conditions would modify these treatment recommendations?</w:t>
            </w:r>
          </w:p>
        </w:tc>
        <w:tc>
          <w:tcPr>
            <w:tcW w:w="6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 </w:t>
            </w:r>
          </w:p>
        </w:tc>
      </w:tr>
    </w:tbl>
    <w:p w:rsidR="00C95672" w:rsidRPr="00A80DB2" w:rsidRDefault="00C95672">
      <w:pPr>
        <w:rPr>
          <w:sz w:val="24"/>
          <w:szCs w:val="24"/>
        </w:rPr>
      </w:pPr>
    </w:p>
    <w:sectPr w:rsidR="00C95672" w:rsidRPr="00A80DB2" w:rsidSect="00A80DB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80DB2"/>
    <w:rsid w:val="00050677"/>
    <w:rsid w:val="002305FA"/>
    <w:rsid w:val="003D2FBC"/>
    <w:rsid w:val="00837FD6"/>
    <w:rsid w:val="008563AD"/>
    <w:rsid w:val="00A80DB2"/>
    <w:rsid w:val="00C95672"/>
    <w:rsid w:val="00E55425"/>
    <w:rsid w:val="00F77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D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80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0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Renee Shell</dc:creator>
  <cp:lastModifiedBy>User</cp:lastModifiedBy>
  <cp:revision>2</cp:revision>
  <dcterms:created xsi:type="dcterms:W3CDTF">2019-05-24T19:14:00Z</dcterms:created>
  <dcterms:modified xsi:type="dcterms:W3CDTF">2019-05-24T19:14:00Z</dcterms:modified>
</cp:coreProperties>
</file>